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14" w:rsidRPr="00121414" w:rsidRDefault="00121414" w:rsidP="00121414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 w:rsidRPr="00121414">
        <w:rPr>
          <w:rFonts w:ascii="Georgia" w:hAnsi="Georgia"/>
          <w:color w:val="333333"/>
          <w:sz w:val="24"/>
          <w:szCs w:val="24"/>
        </w:rPr>
        <w:t>March 19: The 175th Anniversary of San Antonio's 'Council House Fight'</w:t>
      </w:r>
    </w:p>
    <w:p w:rsidR="00121414" w:rsidRPr="00121414" w:rsidRDefault="00121414" w:rsidP="00121414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  <w:u w:val="single"/>
        </w:rPr>
      </w:pPr>
      <w:r w:rsidRPr="00121414">
        <w:rPr>
          <w:rFonts w:ascii="Georgia" w:hAnsi="Georgia"/>
          <w:color w:val="333333"/>
          <w:sz w:val="24"/>
          <w:szCs w:val="24"/>
          <w:u w:val="single"/>
        </w:rPr>
        <w:t>Sources:</w:t>
      </w:r>
    </w:p>
    <w:p w:rsidR="00121414" w:rsidRDefault="00121414" w:rsidP="00121414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 </w:t>
      </w:r>
    </w:p>
    <w:p w:rsidR="00121414" w:rsidRDefault="00121414" w:rsidP="00121414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T.R. </w:t>
      </w:r>
      <w:proofErr w:type="spellStart"/>
      <w:r>
        <w:rPr>
          <w:rFonts w:ascii="Georgia" w:hAnsi="Georgia"/>
          <w:color w:val="333333"/>
          <w:sz w:val="24"/>
          <w:szCs w:val="24"/>
        </w:rPr>
        <w:t>Fehrenbach</w:t>
      </w:r>
      <w:proofErr w:type="spellEnd"/>
      <w:r>
        <w:rPr>
          <w:rFonts w:ascii="Georgia" w:hAnsi="Georgia"/>
          <w:color w:val="333333"/>
          <w:sz w:val="24"/>
          <w:szCs w:val="24"/>
        </w:rPr>
        <w:t>,</w:t>
      </w:r>
      <w:r>
        <w:rPr>
          <w:rStyle w:val="apple-converted-space"/>
          <w:rFonts w:ascii="Georgia" w:hAnsi="Georgia"/>
          <w:color w:val="333333"/>
          <w:sz w:val="24"/>
          <w:szCs w:val="24"/>
        </w:rPr>
        <w:t> </w:t>
      </w:r>
      <w:r>
        <w:rPr>
          <w:rStyle w:val="Emphasis"/>
          <w:rFonts w:ascii="Georgia" w:hAnsi="Georgia"/>
          <w:color w:val="333333"/>
          <w:sz w:val="24"/>
          <w:szCs w:val="24"/>
        </w:rPr>
        <w:t>Lone Star: A History of Texas and the Texans</w:t>
      </w:r>
    </w:p>
    <w:p w:rsidR="00121414" w:rsidRDefault="00121414" w:rsidP="00121414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Carol A. Lipscomb, “Comanche Indians,”</w:t>
      </w:r>
      <w:r>
        <w:rPr>
          <w:rStyle w:val="apple-converted-space"/>
          <w:rFonts w:ascii="Georgia" w:hAnsi="Georgia"/>
          <w:color w:val="333333"/>
          <w:sz w:val="24"/>
          <w:szCs w:val="24"/>
        </w:rPr>
        <w:t> </w:t>
      </w:r>
      <w:r>
        <w:rPr>
          <w:rStyle w:val="Emphasis"/>
          <w:rFonts w:ascii="Georgia" w:hAnsi="Georgia"/>
          <w:color w:val="333333"/>
          <w:sz w:val="24"/>
          <w:szCs w:val="24"/>
        </w:rPr>
        <w:t>Handbook of Texas Online</w:t>
      </w:r>
      <w:r>
        <w:rPr>
          <w:rFonts w:ascii="Georgia" w:hAnsi="Georgia"/>
          <w:color w:val="333333"/>
          <w:sz w:val="24"/>
          <w:szCs w:val="24"/>
        </w:rPr>
        <w:t>, Texas State Historical Association</w:t>
      </w:r>
    </w:p>
    <w:p w:rsidR="00121414" w:rsidRDefault="00121414" w:rsidP="00121414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proofErr w:type="spellStart"/>
      <w:r>
        <w:rPr>
          <w:rFonts w:ascii="Georgia" w:hAnsi="Georgia"/>
          <w:color w:val="333333"/>
          <w:sz w:val="24"/>
          <w:szCs w:val="24"/>
        </w:rPr>
        <w:t>Jodye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Lynn Dickson </w:t>
      </w:r>
      <w:proofErr w:type="spellStart"/>
      <w:r>
        <w:rPr>
          <w:rFonts w:ascii="Georgia" w:hAnsi="Georgia"/>
          <w:color w:val="333333"/>
          <w:sz w:val="24"/>
          <w:szCs w:val="24"/>
        </w:rPr>
        <w:t>Schitz</w:t>
      </w:r>
      <w:proofErr w:type="spellEnd"/>
      <w:r>
        <w:rPr>
          <w:rFonts w:ascii="Georgia" w:hAnsi="Georgia"/>
          <w:color w:val="333333"/>
          <w:sz w:val="24"/>
          <w:szCs w:val="24"/>
        </w:rPr>
        <w:t>, “Council House Fight,”</w:t>
      </w:r>
      <w:r>
        <w:rPr>
          <w:rStyle w:val="apple-converted-space"/>
          <w:rFonts w:ascii="Georgia" w:hAnsi="Georgia"/>
          <w:color w:val="333333"/>
          <w:sz w:val="24"/>
          <w:szCs w:val="24"/>
        </w:rPr>
        <w:t> </w:t>
      </w:r>
      <w:r>
        <w:rPr>
          <w:rStyle w:val="Emphasis"/>
          <w:rFonts w:ascii="Georgia" w:hAnsi="Georgia"/>
          <w:color w:val="333333"/>
          <w:sz w:val="24"/>
          <w:szCs w:val="24"/>
        </w:rPr>
        <w:t>Handbook of Texas Online</w:t>
      </w:r>
      <w:r>
        <w:rPr>
          <w:rFonts w:ascii="Georgia" w:hAnsi="Georgia"/>
          <w:color w:val="333333"/>
          <w:sz w:val="24"/>
          <w:szCs w:val="24"/>
        </w:rPr>
        <w:t>, Texas State Historical Association</w:t>
      </w:r>
    </w:p>
    <w:p w:rsidR="00121414" w:rsidRDefault="00121414" w:rsidP="00121414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Craig H. </w:t>
      </w:r>
      <w:proofErr w:type="spellStart"/>
      <w:r>
        <w:rPr>
          <w:rFonts w:ascii="Georgia" w:hAnsi="Georgia"/>
          <w:color w:val="333333"/>
          <w:sz w:val="24"/>
          <w:szCs w:val="24"/>
        </w:rPr>
        <w:t>Roell</w:t>
      </w:r>
      <w:proofErr w:type="spellEnd"/>
      <w:r>
        <w:rPr>
          <w:rFonts w:ascii="Georgia" w:hAnsi="Georgia"/>
          <w:color w:val="333333"/>
          <w:sz w:val="24"/>
          <w:szCs w:val="24"/>
        </w:rPr>
        <w:t>, “</w:t>
      </w:r>
      <w:proofErr w:type="spellStart"/>
      <w:r>
        <w:rPr>
          <w:rFonts w:ascii="Georgia" w:hAnsi="Georgia"/>
          <w:color w:val="333333"/>
          <w:sz w:val="24"/>
          <w:szCs w:val="24"/>
        </w:rPr>
        <w:t>Linnville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Raid of 1840,”</w:t>
      </w:r>
      <w:r>
        <w:rPr>
          <w:rStyle w:val="apple-converted-space"/>
          <w:rFonts w:ascii="Georgia" w:hAnsi="Georgia"/>
          <w:color w:val="333333"/>
          <w:sz w:val="24"/>
          <w:szCs w:val="24"/>
        </w:rPr>
        <w:t> </w:t>
      </w:r>
      <w:r>
        <w:rPr>
          <w:rStyle w:val="Emphasis"/>
          <w:rFonts w:ascii="Georgia" w:hAnsi="Georgia"/>
          <w:color w:val="333333"/>
          <w:sz w:val="24"/>
          <w:szCs w:val="24"/>
        </w:rPr>
        <w:t>Handbook of Texas Online</w:t>
      </w:r>
      <w:r>
        <w:rPr>
          <w:rFonts w:ascii="Georgia" w:hAnsi="Georgia"/>
          <w:color w:val="333333"/>
          <w:sz w:val="24"/>
          <w:szCs w:val="24"/>
        </w:rPr>
        <w:t>, Texas State Historical Association</w:t>
      </w:r>
    </w:p>
    <w:p w:rsidR="00121414" w:rsidRDefault="00121414" w:rsidP="00121414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Alice Gray Upchurch, “Lockhart, Matilda,”</w:t>
      </w:r>
      <w:r>
        <w:rPr>
          <w:rStyle w:val="apple-converted-space"/>
          <w:rFonts w:ascii="Georgia" w:hAnsi="Georgia"/>
          <w:color w:val="333333"/>
          <w:sz w:val="24"/>
          <w:szCs w:val="24"/>
        </w:rPr>
        <w:t> </w:t>
      </w:r>
      <w:r>
        <w:rPr>
          <w:rStyle w:val="Emphasis"/>
          <w:rFonts w:ascii="Georgia" w:hAnsi="Georgia"/>
          <w:color w:val="333333"/>
          <w:sz w:val="24"/>
          <w:szCs w:val="24"/>
        </w:rPr>
        <w:t>Handbook of Texas Online</w:t>
      </w:r>
      <w:r>
        <w:rPr>
          <w:rFonts w:ascii="Georgia" w:hAnsi="Georgia"/>
          <w:color w:val="333333"/>
          <w:sz w:val="24"/>
          <w:szCs w:val="24"/>
        </w:rPr>
        <w:t>, Texas State Historical Association</w:t>
      </w:r>
    </w:p>
    <w:p w:rsidR="00121414" w:rsidRDefault="00121414" w:rsidP="00121414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proofErr w:type="spellStart"/>
      <w:r>
        <w:rPr>
          <w:rFonts w:ascii="Georgia" w:hAnsi="Georgia"/>
          <w:color w:val="333333"/>
          <w:sz w:val="24"/>
          <w:szCs w:val="24"/>
        </w:rPr>
        <w:t>Donaly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E. Brice,</w:t>
      </w:r>
      <w:r>
        <w:rPr>
          <w:rStyle w:val="apple-converted-space"/>
          <w:rFonts w:ascii="Georgia" w:hAnsi="Georgia"/>
          <w:color w:val="333333"/>
          <w:sz w:val="24"/>
          <w:szCs w:val="24"/>
        </w:rPr>
        <w:t> </w:t>
      </w:r>
      <w:r>
        <w:rPr>
          <w:rStyle w:val="Emphasis"/>
          <w:rFonts w:ascii="Georgia" w:hAnsi="Georgia"/>
          <w:color w:val="333333"/>
          <w:sz w:val="24"/>
          <w:szCs w:val="24"/>
        </w:rPr>
        <w:t>The Great Comanche Raid</w:t>
      </w:r>
    </w:p>
    <w:p w:rsidR="00121414" w:rsidRDefault="00121414" w:rsidP="00121414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Tom Woodley, Wild West Frontier Town: A Walking Guide to Historic Downtown San Antonio</w:t>
      </w:r>
    </w:p>
    <w:p w:rsidR="00121414" w:rsidRDefault="00121414" w:rsidP="00121414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J.W. Wilbarger,</w:t>
      </w:r>
      <w:r>
        <w:rPr>
          <w:rStyle w:val="apple-converted-space"/>
          <w:rFonts w:ascii="Georgia" w:hAnsi="Georgia"/>
          <w:color w:val="333333"/>
          <w:sz w:val="24"/>
          <w:szCs w:val="24"/>
        </w:rPr>
        <w:t> </w:t>
      </w:r>
      <w:r>
        <w:rPr>
          <w:rStyle w:val="Emphasis"/>
          <w:rFonts w:ascii="Georgia" w:hAnsi="Georgia"/>
          <w:color w:val="333333"/>
          <w:sz w:val="24"/>
          <w:szCs w:val="24"/>
        </w:rPr>
        <w:t>Indian Depredations in Texas</w:t>
      </w:r>
    </w:p>
    <w:p w:rsidR="00121414" w:rsidRDefault="00121414" w:rsidP="00121414">
      <w:pPr>
        <w:pStyle w:val="NormalWeb"/>
        <w:spacing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Style w:val="Emphasis"/>
          <w:rFonts w:ascii="Georgia" w:hAnsi="Georgia"/>
          <w:color w:val="333333"/>
          <w:sz w:val="24"/>
          <w:szCs w:val="24"/>
        </w:rPr>
        <w:t>Report of the Council House Fight, 19 March 1840, by Commissioner McLeod</w:t>
      </w:r>
      <w:r>
        <w:rPr>
          <w:rFonts w:ascii="Georgia" w:hAnsi="Georgia"/>
          <w:color w:val="333333"/>
          <w:sz w:val="24"/>
          <w:szCs w:val="24"/>
        </w:rPr>
        <w:t xml:space="preserve">, obtained at Texas A&amp;M University, </w:t>
      </w:r>
      <w:bookmarkStart w:id="0" w:name="_GoBack"/>
      <w:r>
        <w:rPr>
          <w:rFonts w:ascii="Georgia" w:hAnsi="Georgia"/>
          <w:color w:val="333333"/>
          <w:sz w:val="24"/>
          <w:szCs w:val="24"/>
        </w:rPr>
        <w:t>www.tamu.edu/faculty/ccbn/dewitt/plumcreek.htm.</w:t>
      </w:r>
      <w:bookmarkEnd w:id="0"/>
    </w:p>
    <w:p w:rsidR="008D0BF3" w:rsidRDefault="008D0BF3"/>
    <w:sectPr w:rsidR="008D0BF3" w:rsidSect="00491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14"/>
    <w:rsid w:val="00121414"/>
    <w:rsid w:val="004910AD"/>
    <w:rsid w:val="00784BE1"/>
    <w:rsid w:val="008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8B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4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21414"/>
  </w:style>
  <w:style w:type="character" w:styleId="Emphasis">
    <w:name w:val="Emphasis"/>
    <w:basedOn w:val="DefaultParagraphFont"/>
    <w:uiPriority w:val="20"/>
    <w:qFormat/>
    <w:rsid w:val="0012141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4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21414"/>
  </w:style>
  <w:style w:type="character" w:styleId="Emphasis">
    <w:name w:val="Emphasis"/>
    <w:basedOn w:val="DefaultParagraphFont"/>
    <w:uiPriority w:val="20"/>
    <w:qFormat/>
    <w:rsid w:val="00121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2015-03-18T15:38:00Z</dcterms:created>
  <dcterms:modified xsi:type="dcterms:W3CDTF">2015-03-18T20:07:00Z</dcterms:modified>
</cp:coreProperties>
</file>